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7110"/>
        <w:tblGridChange w:id="0">
          <w:tblGrid>
            <w:gridCol w:w="2835"/>
            <w:gridCol w:w="711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Date: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Lesson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Sunday, Sept.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RALLY 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Sept.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1 - Creation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Sept. 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2 - Fall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Oct.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3 - Suffering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Oct. 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4 - Flood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Oct. 15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Fall Break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Oct. 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5 - Tower of Babel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Oct. 29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TRICK OR TREAT FOR FOOD PANTRY NIGHT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Nov.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1 Lesson 6 - Beginnings Rewind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Nov.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2 Lesson 1 - Covenant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Nov. 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2 Lesson 2 - Jacob &amp; Esau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Nov. 26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Thanksgiving Break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Dec.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2 Lesson 3 - Jacob to Israel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Dec. 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2 Lesson 4 - 12 Sons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Dec. 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2 Lesson 5 - Joseph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Dec. 24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Christmas Eve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Jan. 31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New Years’ Eve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Jan. 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1 - Moses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Jan. 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2 - Exodus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Jan. 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3 - Wilderness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Jan.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4 - Commandments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Feb.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5 - Promised 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Feb.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3 Lesson 6 - Freedom Rewind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Feb. 18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Ash Wednesday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Feb. 25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Lenten Services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Mar. 4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Lenten Services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Mar. 11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Lenten Services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Mar. 18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Lenten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Mar. 25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Lenten Services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20898437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April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No Connect - Holy Week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April 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4 Lesson 1 - Judges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April 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4 Lesson 2 - David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April 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4 Lesson 3 - Solomon’s Temple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April 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4 Lesson 4 - Kingdoms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May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Unit 4 Lesson 5 - Prophets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Wednesday, May 13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End of Year Celebration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line="240" w:lineRule="auto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>
        <w:rFonts w:ascii="Century Gothic" w:cs="Century Gothic" w:eastAsia="Century Gothic" w:hAnsi="Century Gothic"/>
        <w:b w:val="1"/>
        <w:sz w:val="36"/>
        <w:szCs w:val="36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36"/>
        <w:szCs w:val="36"/>
        <w:rtl w:val="0"/>
      </w:rPr>
      <w:t xml:space="preserve">OSLC Connect Schedule 2025-26</w:t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