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"/>
        <w:tblW w:w="99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7110"/>
        <w:tblGridChange w:id="0">
          <w:tblGrid>
            <w:gridCol w:w="2835"/>
            <w:gridCol w:w="711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Lesson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Sept.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RALLY SUNDAY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Sept.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Pray for Everyone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 Timothy 2: 1-7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Sept. 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Rich Man and Lazarus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Luke 16: 19-31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Oct. 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Faith Passed Down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2 Timothy 1: 1-14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Sunday, Oct. 12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YOUTH LED SUNDAY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Oct. 19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 SUNDAY SCHOOL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Oct. 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Pharisee and the Tax Collector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Luke 18: 9-14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Nov.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Jesus and Zacchaeus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Luke 19: 1-10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Nov. 9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 SUNDAY SCHOOL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Nov. 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Working Together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2 Thessalonians 3: 6-13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Nov. 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Christmas Program Practice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Sunday, Nov. 30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NO SUNDAY SCHOOL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Dec.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Christmas Program Practice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Dec. 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Christmas Program Practice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Sunday, Dec. 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highlight w:val="green"/>
                <w:rtl w:val="0"/>
              </w:rPr>
              <w:t xml:space="preserve">CHRISTMAS PROGRAM DURING CHURCH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Dec. 28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 SUNDAY SCHOOL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Jan. 4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 SUNDAY SCHOOL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Jan. 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 Light to the Nations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Isaiah 42: 1-9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Jan. 1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Lamb of God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John 1: 29-42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Jan. 25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YOUTH LED SUNDAY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Feb.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Beatitudes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Matthew 5: 1-12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Feb.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Worship and Justice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Isaiah 58: 1-12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Feb.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Glory on the Mountain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Exodus 24: 12-18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Feb. 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Adam and Eve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Genesis 2: 15-17; 3: 1-7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March 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Jesus and Nicodemus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John 3: 1-17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March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Woman at the Well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John 4: 5-42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March 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Samuel Anoints David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 Samuel 16: 1-13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Sunday, March  22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YOUTH LED SUNDAY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March 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Matthew’s Holy Week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Matthew 21: 1-11; 26:14 - 27: 66</w:t>
            </w:r>
          </w:p>
        </w:tc>
      </w:tr>
      <w:tr>
        <w:trPr>
          <w:cantSplit w:val="0"/>
          <w:trHeight w:val="254.20898437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April 5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 SUNDAY SCHOOL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April 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Thomas Answers Jesus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John 20: 19-31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April 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Road to Emmaus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Luke 24: 13-35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April 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The Lord is My Shepherd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Psalm 23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May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Living Stones, Chosen People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 Peter 2: 2-10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Sunday, May 10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YOUTH LED SUNDAY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Sunday, May 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End of Year Celebration</w:t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line="24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jc w:val="center"/>
      <w:rPr>
        <w:rFonts w:ascii="Century Gothic" w:cs="Century Gothic" w:eastAsia="Century Gothic" w:hAnsi="Century Gothic"/>
        <w:b w:val="1"/>
        <w:sz w:val="36"/>
        <w:szCs w:val="36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36"/>
        <w:szCs w:val="36"/>
        <w:rtl w:val="0"/>
      </w:rPr>
      <w:t xml:space="preserve">OSLC Sunday School Schedule 2025-26</w:t>
    </w:r>
  </w:p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